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Taller de Investigaci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y Evaluaci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de la Seguridad Social en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xico. Modelos de Financiamientos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3543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rtl w:val="0"/>
          <w:lang w:val="es-ES_tradnl"/>
        </w:rPr>
        <w:t>MTRA. BERENICE P. RAM</w:t>
      </w:r>
      <w:r>
        <w:rPr>
          <w:rFonts w:hAnsi="Times New Roman Bold" w:hint="default"/>
          <w:rtl w:val="0"/>
          <w:lang w:val="es-ES_tradnl"/>
        </w:rPr>
        <w:t>Í</w:t>
      </w:r>
      <w:r>
        <w:rPr>
          <w:rFonts w:ascii="Times New Roman Bold"/>
          <w:rtl w:val="0"/>
          <w:lang w:val="es-ES_tradnl"/>
        </w:rPr>
        <w:t>REZ L</w:t>
      </w:r>
      <w:r>
        <w:rPr>
          <w:rFonts w:hAnsi="Times New Roman Bold" w:hint="default"/>
          <w:rtl w:val="0"/>
          <w:lang w:val="es-ES_tradnl"/>
        </w:rPr>
        <w:t>Ó</w:t>
      </w:r>
      <w:r>
        <w:rPr>
          <w:rFonts w:ascii="Times New Roman Bold"/>
          <w:rtl w:val="0"/>
          <w:lang w:val="es-ES_tradnl"/>
        </w:rPr>
        <w:t>PEZ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3543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