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9FB0B02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9A70E8" w:rsidRPr="009A70E8">
        <w:rPr>
          <w:rFonts w:hAnsi="Times New Roman" w:cs="Times New Roman"/>
          <w:i/>
          <w:iCs/>
          <w:color w:val="auto"/>
          <w:shd w:val="clear" w:color="auto" w:fill="FFFFFF"/>
        </w:rPr>
        <w:t>Análisis de la migración laboral de América Latina a Estados Unidos, 2008-2018</w:t>
      </w:r>
      <w:r w:rsidRPr="009A70E8">
        <w:t>, con clave de servicio social 202</w:t>
      </w:r>
      <w:r w:rsidR="00F31CD1" w:rsidRPr="009A70E8">
        <w:t>1</w:t>
      </w:r>
      <w:r w:rsidRPr="009A70E8">
        <w:t>-12/40-3</w:t>
      </w:r>
      <w:r w:rsidR="00F31CD1" w:rsidRPr="009A70E8">
        <w:t>3</w:t>
      </w:r>
      <w:r w:rsidR="009A70E8">
        <w:t>0</w:t>
      </w:r>
      <w:r w:rsidR="0065267E" w:rsidRPr="009A70E8">
        <w:t>7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D35546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9A70E8">
        <w:rPr>
          <w:rFonts w:hAnsi="Times New Roman" w:cs="Times New Roman"/>
        </w:rPr>
        <w:t>GENOVEVA ROLDÁN DÁVILA</w:t>
      </w:r>
    </w:p>
    <w:p w14:paraId="0A4BF8CA" w14:textId="78EC28C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A70E8">
        <w:rPr>
          <w:rFonts w:ascii="Times New Roman Bold"/>
        </w:rPr>
        <w:t>307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5218" w14:textId="77777777" w:rsidR="00F227CC" w:rsidRDefault="00F227CC">
      <w:r>
        <w:separator/>
      </w:r>
    </w:p>
  </w:endnote>
  <w:endnote w:type="continuationSeparator" w:id="0">
    <w:p w14:paraId="614D0444" w14:textId="77777777" w:rsidR="00F227CC" w:rsidRDefault="00F2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D52C" w14:textId="77777777" w:rsidR="00F227CC" w:rsidRDefault="00F227CC">
      <w:r>
        <w:separator/>
      </w:r>
    </w:p>
  </w:footnote>
  <w:footnote w:type="continuationSeparator" w:id="0">
    <w:p w14:paraId="7A1AF75D" w14:textId="77777777" w:rsidR="00F227CC" w:rsidRDefault="00F2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65267E"/>
    <w:rsid w:val="00856FFE"/>
    <w:rsid w:val="009A70E8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2021-03-31T23:09:00Z</dcterms:created>
  <dcterms:modified xsi:type="dcterms:W3CDTF">2021-03-31T23:09:00Z</dcterms:modified>
</cp:coreProperties>
</file>